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tabs>
          <w:tab w:val="left" w:pos="1275"/>
        </w:tabs>
        <w:spacing w:before="312" w:beforeLines="100" w:after="312" w:afterLines="100"/>
        <w:jc w:val="center"/>
        <w:rPr>
          <w:rFonts w:ascii="Helvetica" w:hAnsi="Helvetica" w:cs="Helvetica"/>
          <w:b/>
          <w:color w:val="000000"/>
          <w:kern w:val="0"/>
          <w:sz w:val="32"/>
          <w:szCs w:val="32"/>
        </w:rPr>
      </w:pPr>
      <w:r>
        <w:rPr>
          <w:rFonts w:ascii="Helvetica" w:hAnsi="Helvetica" w:cs="Helvetica"/>
          <w:b/>
          <w:color w:val="000000"/>
          <w:kern w:val="0"/>
          <w:sz w:val="32"/>
          <w:szCs w:val="32"/>
        </w:rPr>
        <w:t>资产清查操作</w:t>
      </w:r>
      <w:r>
        <w:rPr>
          <w:rFonts w:hint="eastAsia" w:ascii="Helvetica" w:hAnsi="Helvetica" w:cs="Helvetica"/>
          <w:b/>
          <w:color w:val="000000"/>
          <w:kern w:val="0"/>
          <w:sz w:val="32"/>
          <w:szCs w:val="32"/>
        </w:rPr>
        <w:t>指南</w:t>
      </w:r>
      <w:r>
        <w:rPr>
          <w:rFonts w:ascii="Helvetica" w:hAnsi="Helvetica" w:cs="Helvetica"/>
          <w:b/>
          <w:color w:val="000000"/>
          <w:kern w:val="0"/>
          <w:sz w:val="32"/>
          <w:szCs w:val="32"/>
        </w:rPr>
        <w:t>（个人业务）</w:t>
      </w:r>
    </w:p>
    <w:p>
      <w:pPr>
        <w:tabs>
          <w:tab w:val="left" w:pos="1275"/>
        </w:tabs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根据《安徽工程大学202</w:t>
      </w:r>
      <w:r>
        <w:rPr>
          <w:sz w:val="28"/>
          <w:szCs w:val="28"/>
        </w:rPr>
        <w:t>3</w:t>
      </w:r>
      <w:r>
        <w:rPr>
          <w:rFonts w:hint="eastAsia"/>
          <w:sz w:val="28"/>
          <w:szCs w:val="28"/>
        </w:rPr>
        <w:t>年国有资产清查工作实施方案》要求，2</w:t>
      </w:r>
      <w:r>
        <w:rPr>
          <w:sz w:val="28"/>
          <w:szCs w:val="28"/>
        </w:rPr>
        <w:t>023</w:t>
      </w:r>
      <w:r>
        <w:rPr>
          <w:rFonts w:hint="eastAsia"/>
          <w:sz w:val="28"/>
          <w:szCs w:val="28"/>
        </w:rPr>
        <w:t>年国有资产清查工作基准日：2</w:t>
      </w:r>
      <w:r>
        <w:rPr>
          <w:sz w:val="28"/>
          <w:szCs w:val="28"/>
        </w:rPr>
        <w:t>022</w:t>
      </w:r>
      <w:r>
        <w:rPr>
          <w:rFonts w:hint="eastAsia"/>
          <w:sz w:val="28"/>
          <w:szCs w:val="28"/>
        </w:rPr>
        <w:t>年1</w:t>
      </w:r>
      <w:r>
        <w:rPr>
          <w:sz w:val="28"/>
          <w:szCs w:val="28"/>
        </w:rPr>
        <w:t>2</w:t>
      </w:r>
      <w:r>
        <w:rPr>
          <w:rFonts w:hint="eastAsia"/>
          <w:sz w:val="28"/>
          <w:szCs w:val="28"/>
        </w:rPr>
        <w:t>月3</w:t>
      </w:r>
      <w:r>
        <w:rPr>
          <w:sz w:val="28"/>
          <w:szCs w:val="28"/>
        </w:rPr>
        <w:t>1</w:t>
      </w:r>
      <w:r>
        <w:rPr>
          <w:rFonts w:hint="eastAsia"/>
          <w:sz w:val="28"/>
          <w:szCs w:val="28"/>
        </w:rPr>
        <w:t>日。以下说明查询个人名下2</w:t>
      </w:r>
      <w:r>
        <w:rPr>
          <w:sz w:val="28"/>
          <w:szCs w:val="28"/>
        </w:rPr>
        <w:t>022</w:t>
      </w:r>
      <w:r>
        <w:rPr>
          <w:rFonts w:hint="eastAsia"/>
          <w:sz w:val="28"/>
          <w:szCs w:val="28"/>
        </w:rPr>
        <w:t>年1</w:t>
      </w:r>
      <w:r>
        <w:rPr>
          <w:sz w:val="28"/>
          <w:szCs w:val="28"/>
        </w:rPr>
        <w:t>2</w:t>
      </w:r>
      <w:r>
        <w:rPr>
          <w:rFonts w:hint="eastAsia"/>
          <w:sz w:val="28"/>
          <w:szCs w:val="28"/>
        </w:rPr>
        <w:t>月3</w:t>
      </w:r>
      <w:r>
        <w:rPr>
          <w:sz w:val="28"/>
          <w:szCs w:val="28"/>
        </w:rPr>
        <w:t>1</w:t>
      </w:r>
      <w:r>
        <w:rPr>
          <w:rFonts w:hint="eastAsia"/>
          <w:sz w:val="28"/>
          <w:szCs w:val="28"/>
        </w:rPr>
        <w:t>日之前的固定资产明细。</w:t>
      </w:r>
    </w:p>
    <w:p>
      <w:pPr>
        <w:tabs>
          <w:tab w:val="left" w:pos="1275"/>
        </w:tabs>
        <w:rPr>
          <w:sz w:val="28"/>
          <w:szCs w:val="28"/>
        </w:rPr>
      </w:pPr>
      <w:r>
        <w:rPr>
          <w:rFonts w:hint="eastAsia"/>
          <w:sz w:val="28"/>
          <w:szCs w:val="28"/>
        </w:rPr>
        <w:t>一、固定资产管理系统登录</w:t>
      </w:r>
    </w:p>
    <w:p>
      <w:pPr>
        <w:tabs>
          <w:tab w:val="left" w:pos="1275"/>
        </w:tabs>
        <w:ind w:firstLine="562" w:firstLineChars="200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步骤一：进入网上办事（OA），输入个人工号、密码</w:t>
      </w:r>
    </w:p>
    <w:p>
      <w:pPr>
        <w:tabs>
          <w:tab w:val="left" w:pos="1275"/>
        </w:tabs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drawing>
          <wp:inline distT="0" distB="0" distL="0" distR="0">
            <wp:extent cx="5274310" cy="2887345"/>
            <wp:effectExtent l="0" t="0" r="2540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1275"/>
        </w:tabs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drawing>
          <wp:inline distT="0" distB="0" distL="0" distR="0">
            <wp:extent cx="5274310" cy="2856865"/>
            <wp:effectExtent l="0" t="0" r="2540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6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1275"/>
        </w:tabs>
        <w:ind w:firstLine="562" w:firstLineChars="200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步骤二：登录固定资产管理系统，点击【业务直通车】中【资产管理】模块。</w:t>
      </w:r>
    </w:p>
    <w:p>
      <w:pPr>
        <w:tabs>
          <w:tab w:val="left" w:pos="1275"/>
        </w:tabs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drawing>
          <wp:inline distT="0" distB="0" distL="0" distR="0">
            <wp:extent cx="5274310" cy="2740660"/>
            <wp:effectExtent l="0" t="0" r="2540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0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1275"/>
        </w:tabs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进入安徽工程大学固定资产管理系统。界面如下：</w:t>
      </w:r>
    </w:p>
    <w:p>
      <w:pPr>
        <w:tabs>
          <w:tab w:val="left" w:pos="1275"/>
        </w:tabs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drawing>
          <wp:inline distT="0" distB="0" distL="0" distR="0">
            <wp:extent cx="5274310" cy="2588260"/>
            <wp:effectExtent l="0" t="0" r="2540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8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1275"/>
        </w:tabs>
        <w:rPr>
          <w:sz w:val="28"/>
          <w:szCs w:val="28"/>
        </w:rPr>
      </w:pPr>
      <w:r>
        <w:rPr>
          <w:rFonts w:hint="eastAsia"/>
          <w:sz w:val="28"/>
          <w:szCs w:val="28"/>
        </w:rPr>
        <w:t>二、查看个人名下全部固定资产</w:t>
      </w:r>
    </w:p>
    <w:p>
      <w:pPr>
        <w:tabs>
          <w:tab w:val="left" w:pos="1275"/>
        </w:tabs>
        <w:ind w:firstLine="562" w:firstLineChars="200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步骤三：点击固定资产管理系统界面中【个人名下保管资产】模块右上角四方图标，示例如下：</w:t>
      </w:r>
    </w:p>
    <w:p>
      <w:pPr>
        <w:tabs>
          <w:tab w:val="left" w:pos="1275"/>
        </w:tabs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drawing>
          <wp:inline distT="0" distB="0" distL="0" distR="0">
            <wp:extent cx="5274310" cy="2433955"/>
            <wp:effectExtent l="0" t="0" r="2540" b="444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33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1275"/>
        </w:tabs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显示个人名下全部资产，示例如下：</w:t>
      </w:r>
    </w:p>
    <w:p>
      <w:pPr>
        <w:tabs>
          <w:tab w:val="left" w:pos="1275"/>
        </w:tabs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drawing>
          <wp:inline distT="0" distB="0" distL="0" distR="0">
            <wp:extent cx="5274310" cy="2536825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1275"/>
        </w:tabs>
        <w:ind w:firstLine="562" w:firstLineChars="200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步骤四：点击上图中【综合查询】：示例如下</w:t>
      </w:r>
    </w:p>
    <w:p>
      <w:pPr>
        <w:tabs>
          <w:tab w:val="left" w:pos="1275"/>
        </w:tabs>
        <w:jc w:val="center"/>
        <w:rPr>
          <w:sz w:val="28"/>
          <w:szCs w:val="28"/>
        </w:rPr>
      </w:pPr>
      <w:r>
        <w:rPr>
          <w:rFonts w:hint="eastAsia" w:eastAsia="宋体"/>
          <w:sz w:val="28"/>
          <w:szCs w:val="28"/>
          <w:lang w:eastAsia="zh-CN"/>
        </w:rPr>
        <w:drawing>
          <wp:inline distT="0" distB="0" distL="114300" distR="114300">
            <wp:extent cx="4628515" cy="2844165"/>
            <wp:effectExtent l="0" t="0" r="635" b="13335"/>
            <wp:docPr id="8" name="图片 8" descr="]V1}]7JFBPGFL{UIS_0%IR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]V1}]7JFBPGFL{UIS_0%IRL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28515" cy="2844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1275"/>
        </w:tabs>
        <w:ind w:firstLine="420" w:firstLineChars="200"/>
        <w:rPr>
          <w:sz w:val="28"/>
          <w:szCs w:val="28"/>
        </w:rPr>
      </w:pPr>
      <w:bookmarkStart w:id="0" w:name="_GoBack"/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-120650</wp:posOffset>
            </wp:positionH>
            <wp:positionV relativeFrom="paragraph">
              <wp:posOffset>41910</wp:posOffset>
            </wp:positionV>
            <wp:extent cx="5532120" cy="1072515"/>
            <wp:effectExtent l="0" t="0" r="11430" b="13335"/>
            <wp:wrapSquare wrapText="bothSides"/>
            <wp:docPr id="9" name="图片 3" descr="{%EV)~ST6`00E7YX8DMF`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 descr="{%EV)~ST6`00E7YX8DMF`GS"/>
                    <pic:cNvPicPr>
                      <a:picLocks noChangeAspect="1"/>
                    </pic:cNvPicPr>
                  </pic:nvPicPr>
                  <pic:blipFill>
                    <a:blip r:embed="rId11"/>
                    <a:srcRect l="1178" b="2087"/>
                    <a:stretch>
                      <a:fillRect/>
                    </a:stretch>
                  </pic:blipFill>
                  <pic:spPr>
                    <a:xfrm>
                      <a:off x="0" y="0"/>
                      <a:ext cx="5532120" cy="1072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>
        <w:rPr>
          <w:rFonts w:hint="eastAsia"/>
          <w:sz w:val="28"/>
          <w:szCs w:val="28"/>
        </w:rPr>
        <w:t>根据上图中标记，点击左侧【2</w:t>
      </w:r>
      <w:r>
        <w:rPr>
          <w:sz w:val="28"/>
          <w:szCs w:val="28"/>
        </w:rPr>
        <w:t>023</w:t>
      </w:r>
      <w:r>
        <w:rPr>
          <w:rFonts w:hint="eastAsia"/>
          <w:sz w:val="28"/>
          <w:szCs w:val="28"/>
        </w:rPr>
        <w:t>年资产清查公用方案】；待右侧显示【入账日期小于等于2</w:t>
      </w:r>
      <w:r>
        <w:rPr>
          <w:sz w:val="28"/>
          <w:szCs w:val="28"/>
        </w:rPr>
        <w:t>022-12-31</w:t>
      </w:r>
      <w:r>
        <w:rPr>
          <w:rFonts w:hint="eastAsia"/>
          <w:sz w:val="28"/>
          <w:szCs w:val="28"/>
        </w:rPr>
        <w:t>】；再点击查询，即可显示2</w:t>
      </w:r>
      <w:r>
        <w:rPr>
          <w:sz w:val="28"/>
          <w:szCs w:val="28"/>
        </w:rPr>
        <w:t>022</w:t>
      </w:r>
      <w:r>
        <w:rPr>
          <w:rFonts w:hint="eastAsia"/>
          <w:sz w:val="28"/>
          <w:szCs w:val="28"/>
        </w:rPr>
        <w:t>年1</w:t>
      </w:r>
      <w:r>
        <w:rPr>
          <w:sz w:val="28"/>
          <w:szCs w:val="28"/>
        </w:rPr>
        <w:t>2</w:t>
      </w:r>
      <w:r>
        <w:rPr>
          <w:rFonts w:hint="eastAsia"/>
          <w:sz w:val="28"/>
          <w:szCs w:val="28"/>
        </w:rPr>
        <w:t>月3</w:t>
      </w:r>
      <w:r>
        <w:rPr>
          <w:sz w:val="28"/>
          <w:szCs w:val="28"/>
        </w:rPr>
        <w:t>1</w:t>
      </w:r>
      <w:r>
        <w:rPr>
          <w:rFonts w:hint="eastAsia"/>
          <w:sz w:val="28"/>
          <w:szCs w:val="28"/>
        </w:rPr>
        <w:t>日前的固定资产，示例如下：</w:t>
      </w:r>
    </w:p>
    <w:p>
      <w:pPr>
        <w:tabs>
          <w:tab w:val="left" w:pos="1275"/>
        </w:tabs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根据显示的资产进行盘查清点，如有不符的资产自行汇总填写表1《安徽工程大学202</w:t>
      </w:r>
      <w:r>
        <w:rPr>
          <w:sz w:val="28"/>
          <w:szCs w:val="28"/>
        </w:rPr>
        <w:t>3</w:t>
      </w:r>
      <w:r>
        <w:rPr>
          <w:rFonts w:hint="eastAsia"/>
          <w:sz w:val="28"/>
          <w:szCs w:val="28"/>
        </w:rPr>
        <w:t>年资产清查登记表》，报至本单位资产管理员进行汇总。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Helvetica">
    <w:altName w:val="Arial"/>
    <w:panose1 w:val="020B0604020202020204"/>
    <w:charset w:val="00"/>
    <w:family w:val="swiss"/>
    <w:pitch w:val="default"/>
    <w:sig w:usb0="00000000" w:usb1="00000000" w:usb2="00000009" w:usb3="00000000" w:csb0="000001FF" w:csb1="0000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mVjODliNDA0YTNmNDAxN2RkMWVhMzY1ZWJlOGExMGMifQ=="/>
  </w:docVars>
  <w:rsids>
    <w:rsidRoot w:val="003B5587"/>
    <w:rsid w:val="00027CA5"/>
    <w:rsid w:val="003B5587"/>
    <w:rsid w:val="00443C1E"/>
    <w:rsid w:val="004A1B9B"/>
    <w:rsid w:val="00C250B9"/>
    <w:rsid w:val="00E87847"/>
    <w:rsid w:val="00F17D44"/>
    <w:rsid w:val="14CA2DDE"/>
    <w:rsid w:val="4BFE28A9"/>
    <w:rsid w:val="63A50919"/>
    <w:rsid w:val="685C6397"/>
    <w:rsid w:val="7A1408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uiPriority w:val="99"/>
    <w:rPr>
      <w:sz w:val="18"/>
      <w:szCs w:val="18"/>
    </w:rPr>
  </w:style>
  <w:style w:type="character" w:customStyle="1" w:styleId="7">
    <w:name w:val="页脚 字符"/>
    <w:basedOn w:val="5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403</Words>
  <Characters>440</Characters>
  <Lines>3</Lines>
  <Paragraphs>1</Paragraphs>
  <TotalTime>1</TotalTime>
  <ScaleCrop>false</ScaleCrop>
  <LinksUpToDate>false</LinksUpToDate>
  <CharactersWithSpaces>440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2021-05-14T02:22:00Z</dcterms:created>
  <dc:creator>何 志军</dc:creator>
  <cp:lastModifiedBy>梅清慕秀</cp:lastModifiedBy>
  <dcterms:modified xsi:type="dcterms:W3CDTF">2023-03-16T02:17:34Z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C671DCD3C5084F16BF9B8F5649A72A91</vt:lpwstr>
  </property>
</Properties>
</file>